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1A" w:rsidRPr="002E71B5" w:rsidRDefault="0045481A" w:rsidP="00805643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45481A">
        <w:rPr>
          <w:rFonts w:ascii="Times New Roman" w:hAnsi="Times New Roman" w:cs="Times New Roman"/>
          <w:b/>
          <w:sz w:val="36"/>
          <w:szCs w:val="36"/>
        </w:rPr>
        <w:t xml:space="preserve">Проект на критерии за оценка по </w:t>
      </w:r>
      <w:proofErr w:type="spellStart"/>
      <w:r w:rsidRPr="0045481A">
        <w:rPr>
          <w:rFonts w:ascii="Times New Roman" w:hAnsi="Times New Roman" w:cs="Times New Roman"/>
          <w:b/>
          <w:sz w:val="36"/>
          <w:szCs w:val="36"/>
        </w:rPr>
        <w:t>подмярка</w:t>
      </w:r>
      <w:proofErr w:type="spellEnd"/>
      <w:r w:rsidRPr="0045481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45481A">
        <w:rPr>
          <w:rFonts w:ascii="Times New Roman" w:hAnsi="Times New Roman" w:cs="Times New Roman"/>
          <w:b/>
          <w:sz w:val="36"/>
          <w:szCs w:val="36"/>
          <w:lang w:val="en-US"/>
        </w:rPr>
        <w:t>5</w:t>
      </w:r>
      <w:r w:rsidRPr="0045481A">
        <w:rPr>
          <w:rFonts w:ascii="Times New Roman" w:hAnsi="Times New Roman" w:cs="Times New Roman"/>
          <w:b/>
          <w:sz w:val="36"/>
          <w:szCs w:val="36"/>
        </w:rPr>
        <w:t>.1 „</w:t>
      </w:r>
      <w:r w:rsidRPr="0045481A">
        <w:rPr>
          <w:rFonts w:ascii="Times New Roman" w:eastAsiaTheme="majorEastAsia" w:hAnsi="Times New Roman" w:cs="Times New Roman"/>
          <w:b/>
          <w:bCs/>
          <w:sz w:val="36"/>
          <w:szCs w:val="36"/>
        </w:rPr>
        <w:t xml:space="preserve">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</w:t>
      </w:r>
      <w:proofErr w:type="spellStart"/>
      <w:r w:rsidRPr="0045481A">
        <w:rPr>
          <w:rFonts w:ascii="Times New Roman" w:eastAsiaTheme="majorEastAsia" w:hAnsi="Times New Roman" w:cs="Times New Roman"/>
          <w:b/>
          <w:bCs/>
          <w:sz w:val="36"/>
          <w:szCs w:val="36"/>
        </w:rPr>
        <w:t>катастрофични</w:t>
      </w:r>
      <w:proofErr w:type="spellEnd"/>
      <w:r w:rsidRPr="0045481A">
        <w:rPr>
          <w:rFonts w:ascii="Times New Roman" w:eastAsiaTheme="majorEastAsia" w:hAnsi="Times New Roman" w:cs="Times New Roman"/>
          <w:b/>
          <w:bCs/>
          <w:sz w:val="36"/>
          <w:szCs w:val="36"/>
        </w:rPr>
        <w:t xml:space="preserve"> събития</w:t>
      </w:r>
      <w:r w:rsidRPr="0045481A">
        <w:rPr>
          <w:rFonts w:ascii="Times New Roman" w:hAnsi="Times New Roman" w:cs="Times New Roman"/>
          <w:b/>
          <w:sz w:val="36"/>
          <w:szCs w:val="36"/>
        </w:rPr>
        <w:t>“ (прием 2020 г.)</w:t>
      </w:r>
      <w:r w:rsidR="002E71B5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="002E71B5">
        <w:rPr>
          <w:rFonts w:ascii="Times New Roman" w:hAnsi="Times New Roman" w:cs="Times New Roman"/>
          <w:b/>
          <w:sz w:val="36"/>
          <w:szCs w:val="36"/>
        </w:rPr>
        <w:t>ТРГ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7"/>
        <w:gridCol w:w="2364"/>
        <w:gridCol w:w="4934"/>
        <w:gridCol w:w="978"/>
        <w:gridCol w:w="3845"/>
        <w:gridCol w:w="1632"/>
      </w:tblGrid>
      <w:tr w:rsidR="0045481A" w:rsidRPr="009C4975" w:rsidTr="006A08FE">
        <w:trPr>
          <w:trHeight w:val="567"/>
        </w:trPr>
        <w:tc>
          <w:tcPr>
            <w:tcW w:w="164" w:type="pct"/>
            <w:shd w:val="clear" w:color="auto" w:fill="B4C6E7" w:themeFill="accent5" w:themeFillTint="66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1" w:type="pct"/>
            <w:shd w:val="clear" w:color="auto" w:fill="B4C6E7" w:themeFill="accent5" w:themeFillTint="66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1735" w:type="pct"/>
            <w:shd w:val="clear" w:color="auto" w:fill="B4C6E7" w:themeFill="accent5" w:themeFillTint="66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за подбор</w:t>
            </w:r>
          </w:p>
        </w:tc>
        <w:tc>
          <w:tcPr>
            <w:tcW w:w="1696" w:type="pct"/>
            <w:gridSpan w:val="2"/>
            <w:shd w:val="clear" w:color="auto" w:fill="B4C6E7" w:themeFill="accent5" w:themeFillTint="66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Минимално изискване</w:t>
            </w:r>
          </w:p>
        </w:tc>
        <w:tc>
          <w:tcPr>
            <w:tcW w:w="575" w:type="pct"/>
            <w:shd w:val="clear" w:color="auto" w:fill="B4C6E7" w:themeFill="accent5" w:themeFillTint="66"/>
            <w:vAlign w:val="center"/>
          </w:tcPr>
          <w:p w:rsidR="0045481A" w:rsidRPr="009C4975" w:rsidRDefault="0045481A" w:rsidP="00805643">
            <w:pPr>
              <w:shd w:val="clear" w:color="auto" w:fill="B4C6E7" w:themeFill="accent5" w:themeFillTint="66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</w:t>
            </w:r>
          </w:p>
          <w:p w:rsidR="0045481A" w:rsidRPr="009C4975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975">
              <w:rPr>
                <w:rFonts w:ascii="Times New Roman" w:hAnsi="Times New Roman" w:cs="Times New Roman"/>
                <w:b/>
                <w:sz w:val="24"/>
                <w:szCs w:val="24"/>
              </w:rPr>
              <w:t>брой точки</w:t>
            </w:r>
          </w:p>
        </w:tc>
      </w:tr>
      <w:tr w:rsidR="0045481A" w:rsidRPr="009C4975" w:rsidTr="006A08FE">
        <w:trPr>
          <w:trHeight w:val="283"/>
        </w:trPr>
        <w:tc>
          <w:tcPr>
            <w:tcW w:w="164" w:type="pct"/>
            <w:vMerge w:val="restart"/>
            <w:shd w:val="clear" w:color="auto" w:fill="auto"/>
            <w:vAlign w:val="center"/>
          </w:tcPr>
          <w:p w:rsidR="0045481A" w:rsidRPr="00484B8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  <w:p w:rsidR="0045481A" w:rsidRPr="00484B84" w:rsidRDefault="0045481A" w:rsidP="0080564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pct"/>
            <w:vMerge w:val="restart"/>
            <w:shd w:val="clear" w:color="auto" w:fill="D9D9D9" w:themeFill="background1" w:themeFillShade="D9"/>
            <w:vAlign w:val="center"/>
          </w:tcPr>
          <w:p w:rsidR="0045481A" w:rsidRPr="00A4600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Проектни предложения, които се реализират в райони в по-голяма близост до зони, в които е възникнала </w:t>
            </w:r>
            <w:proofErr w:type="spellStart"/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>епизоотична</w:t>
            </w:r>
            <w:proofErr w:type="spellEnd"/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обстановка </w:t>
            </w:r>
          </w:p>
        </w:tc>
        <w:tc>
          <w:tcPr>
            <w:tcW w:w="3431" w:type="pct"/>
            <w:gridSpan w:val="3"/>
            <w:shd w:val="clear" w:color="auto" w:fill="D9D9D9" w:themeFill="background1" w:themeFillShade="D9"/>
            <w:vAlign w:val="center"/>
          </w:tcPr>
          <w:p w:rsidR="0045481A" w:rsidRPr="00A4600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брой точки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Приоритет № 1</w:t>
            </w:r>
          </w:p>
        </w:tc>
        <w:tc>
          <w:tcPr>
            <w:tcW w:w="575" w:type="pct"/>
            <w:shd w:val="clear" w:color="auto" w:fill="D9D9D9" w:themeFill="background1" w:themeFillShade="D9"/>
            <w:vAlign w:val="center"/>
          </w:tcPr>
          <w:p w:rsidR="0045481A" w:rsidRPr="00A4600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45481A" w:rsidRPr="009C4975" w:rsidTr="006A08FE">
        <w:trPr>
          <w:trHeight w:val="283"/>
        </w:trPr>
        <w:tc>
          <w:tcPr>
            <w:tcW w:w="164" w:type="pct"/>
            <w:vMerge/>
            <w:shd w:val="clear" w:color="auto" w:fill="auto"/>
            <w:vAlign w:val="center"/>
          </w:tcPr>
          <w:p w:rsidR="0045481A" w:rsidRPr="00484B84" w:rsidRDefault="0045481A" w:rsidP="0080564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45481A" w:rsidRPr="00484B8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35" w:type="pct"/>
            <w:vAlign w:val="center"/>
          </w:tcPr>
          <w:p w:rsidR="0045481A" w:rsidRDefault="0045481A" w:rsidP="0080564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81A" w:rsidRPr="006753A4" w:rsidRDefault="0045481A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19627E">
              <w:rPr>
                <w:rFonts w:ascii="Times New Roman" w:hAnsi="Times New Roman" w:cs="Times New Roman"/>
                <w:sz w:val="24"/>
                <w:szCs w:val="24"/>
              </w:rPr>
              <w:t>роектни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дложения, които се реализират </w:t>
            </w:r>
            <w:r w:rsidRPr="00484B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рамките на землището на населено място, в което е възникнала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епизоотична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обстановка</w:t>
            </w:r>
          </w:p>
        </w:tc>
        <w:tc>
          <w:tcPr>
            <w:tcW w:w="1696" w:type="pct"/>
            <w:gridSpan w:val="2"/>
            <w:shd w:val="clear" w:color="auto" w:fill="auto"/>
            <w:vAlign w:val="center"/>
          </w:tcPr>
          <w:p w:rsidR="0045481A" w:rsidRPr="006753A4" w:rsidRDefault="0045481A" w:rsidP="004D10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4">
              <w:rPr>
                <w:rFonts w:ascii="Times New Roman" w:hAnsi="Times New Roman" w:cs="Times New Roman"/>
                <w:sz w:val="24"/>
                <w:szCs w:val="24"/>
              </w:rPr>
              <w:t xml:space="preserve">Всички предвидени инвестиции в проектното предложение ще се изпълняват в животновъден обект/и, разположен/и на територията на </w:t>
            </w:r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населено място</w:t>
            </w:r>
            <w:r w:rsidRPr="006753A4">
              <w:rPr>
                <w:rFonts w:ascii="Times New Roman" w:hAnsi="Times New Roman" w:cs="Times New Roman"/>
                <w:sz w:val="24"/>
                <w:szCs w:val="24"/>
              </w:rPr>
              <w:t xml:space="preserve">, в рамките на което е обявено огнище на заразна болест по свине, птици или ДПЖ. </w:t>
            </w:r>
            <w:r w:rsidR="004D10D8" w:rsidRPr="004D10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Отглежданите животни</w:t>
            </w:r>
            <w:r w:rsidR="004D10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в животновъдния обект/обекти, включени в проекта трябва да съответстват на вида животни, за които е обявено огнище на заразна болест.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481A" w:rsidRPr="00363E90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5481A" w:rsidRPr="009C4975" w:rsidTr="006A08FE">
        <w:trPr>
          <w:trHeight w:val="283"/>
        </w:trPr>
        <w:tc>
          <w:tcPr>
            <w:tcW w:w="164" w:type="pct"/>
            <w:vMerge/>
            <w:shd w:val="clear" w:color="auto" w:fill="auto"/>
            <w:vAlign w:val="center"/>
          </w:tcPr>
          <w:p w:rsidR="0045481A" w:rsidRPr="00484B8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pct"/>
            <w:vAlign w:val="center"/>
          </w:tcPr>
          <w:p w:rsidR="0045481A" w:rsidRPr="006753A4" w:rsidRDefault="0045481A" w:rsidP="00BE03A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Проектни предложения, които се реализират в рамките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община,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 в ко</w:t>
            </w:r>
            <w:r w:rsidR="00BE03A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то е възникнала </w:t>
            </w:r>
            <w:proofErr w:type="spellStart"/>
            <w:r w:rsidRPr="001D623F">
              <w:rPr>
                <w:rFonts w:ascii="Times New Roman" w:hAnsi="Times New Roman" w:cs="Times New Roman"/>
                <w:sz w:val="24"/>
                <w:szCs w:val="24"/>
              </w:rPr>
              <w:t>епизоотична</w:t>
            </w:r>
            <w:proofErr w:type="spellEnd"/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обстановка</w:t>
            </w:r>
          </w:p>
        </w:tc>
        <w:tc>
          <w:tcPr>
            <w:tcW w:w="1696" w:type="pct"/>
            <w:gridSpan w:val="2"/>
            <w:shd w:val="clear" w:color="auto" w:fill="auto"/>
            <w:vAlign w:val="center"/>
          </w:tcPr>
          <w:p w:rsidR="0045481A" w:rsidRPr="006753A4" w:rsidRDefault="0045481A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A4">
              <w:rPr>
                <w:rFonts w:ascii="Times New Roman" w:hAnsi="Times New Roman" w:cs="Times New Roman"/>
                <w:sz w:val="24"/>
                <w:szCs w:val="24"/>
              </w:rPr>
              <w:t xml:space="preserve">Всички предвидени инвестиции в проектното предложение ще се изпълняват в животновъден обект/и, разположен/и на територията на </w:t>
            </w:r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>община</w:t>
            </w:r>
            <w:r w:rsidRPr="006753A4">
              <w:rPr>
                <w:rFonts w:ascii="Times New Roman" w:hAnsi="Times New Roman" w:cs="Times New Roman"/>
                <w:sz w:val="24"/>
                <w:szCs w:val="24"/>
              </w:rPr>
              <w:t xml:space="preserve">, в рамките на която е обявено огнище на заразна болест по свине, птици или ДПЖ. </w:t>
            </w:r>
            <w:r w:rsidR="004D10D8" w:rsidRPr="004D10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Отглежданите животни</w:t>
            </w:r>
            <w:r w:rsidR="004D10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в животновъдния обект/обекти, включени в проекта трябва да съответстват на вида животни, за които е обявено огнище на заразна болест.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481A" w:rsidRPr="00363E90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5481A" w:rsidRPr="009C4975" w:rsidTr="006A08FE">
        <w:trPr>
          <w:trHeight w:val="1269"/>
        </w:trPr>
        <w:tc>
          <w:tcPr>
            <w:tcW w:w="164" w:type="pct"/>
            <w:vMerge/>
            <w:shd w:val="clear" w:color="auto" w:fill="auto"/>
            <w:vAlign w:val="center"/>
          </w:tcPr>
          <w:p w:rsidR="0045481A" w:rsidRPr="00484B8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pct"/>
            <w:vAlign w:val="center"/>
          </w:tcPr>
          <w:p w:rsidR="0045481A" w:rsidRPr="006753A4" w:rsidRDefault="0045481A" w:rsidP="00BE03A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Проектни предложения, които се реализират в рамките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 област,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 в ко</w:t>
            </w:r>
            <w:r w:rsidR="00BE03A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то е възникнала </w:t>
            </w:r>
            <w:proofErr w:type="spellStart"/>
            <w:r w:rsidRPr="001D623F">
              <w:rPr>
                <w:rFonts w:ascii="Times New Roman" w:hAnsi="Times New Roman" w:cs="Times New Roman"/>
                <w:sz w:val="24"/>
                <w:szCs w:val="24"/>
              </w:rPr>
              <w:t>епизоотична</w:t>
            </w:r>
            <w:proofErr w:type="spellEnd"/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обстановка</w:t>
            </w:r>
          </w:p>
        </w:tc>
        <w:tc>
          <w:tcPr>
            <w:tcW w:w="1696" w:type="pct"/>
            <w:gridSpan w:val="2"/>
            <w:shd w:val="clear" w:color="auto" w:fill="auto"/>
            <w:vAlign w:val="center"/>
          </w:tcPr>
          <w:p w:rsidR="0045481A" w:rsidRPr="006753A4" w:rsidRDefault="0045481A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4">
              <w:rPr>
                <w:rFonts w:ascii="Times New Roman" w:hAnsi="Times New Roman" w:cs="Times New Roman"/>
                <w:sz w:val="24"/>
                <w:szCs w:val="24"/>
              </w:rPr>
              <w:t xml:space="preserve">Всички предвидени инвестиции в проектното предложение ще се изпълняват в животновъден обект, разположен/и на територията на </w:t>
            </w:r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 област</w:t>
            </w:r>
            <w:r w:rsidRPr="00675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753A4">
              <w:rPr>
                <w:rFonts w:ascii="Times New Roman" w:hAnsi="Times New Roman" w:cs="Times New Roman"/>
                <w:sz w:val="24"/>
                <w:szCs w:val="24"/>
              </w:rPr>
              <w:t>в рамките на която е обявено огнище на заразна болест по свине, птици или ДПЖ.</w:t>
            </w:r>
            <w:r w:rsidR="004D1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0D8" w:rsidRPr="004D10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Отглежданите животни</w:t>
            </w:r>
            <w:r w:rsidR="004D10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в животновъдния обект/обекти, включени в проекта трябва да съответстват на вида животни, за които е обявено огнище на заразна болест.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481A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AC74C4" w:rsidRPr="009C4975" w:rsidTr="006A08FE">
        <w:trPr>
          <w:trHeight w:val="272"/>
        </w:trPr>
        <w:tc>
          <w:tcPr>
            <w:tcW w:w="164" w:type="pct"/>
            <w:vMerge w:val="restart"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31" w:type="pct"/>
            <w:vMerge w:val="restart"/>
            <w:shd w:val="clear" w:color="auto" w:fill="D9D9D9" w:themeFill="background1" w:themeFillShade="D9"/>
            <w:vAlign w:val="center"/>
          </w:tcPr>
          <w:p w:rsidR="00AC74C4" w:rsidRPr="00A4600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Проектни предложения, които се реализират в райони с по-висок риск от </w:t>
            </w:r>
            <w:proofErr w:type="spellStart"/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>епизоотии</w:t>
            </w:r>
            <w:proofErr w:type="spellEnd"/>
          </w:p>
        </w:tc>
        <w:tc>
          <w:tcPr>
            <w:tcW w:w="3431" w:type="pct"/>
            <w:gridSpan w:val="3"/>
            <w:shd w:val="clear" w:color="auto" w:fill="D9D9D9" w:themeFill="background1" w:themeFillShade="D9"/>
            <w:vAlign w:val="center"/>
          </w:tcPr>
          <w:p w:rsidR="00AC74C4" w:rsidRPr="00A4600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брой точки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Приоритет № 2</w:t>
            </w:r>
          </w:p>
        </w:tc>
        <w:tc>
          <w:tcPr>
            <w:tcW w:w="575" w:type="pct"/>
            <w:shd w:val="clear" w:color="auto" w:fill="D9D9D9" w:themeFill="background1" w:themeFillShade="D9"/>
            <w:vAlign w:val="center"/>
          </w:tcPr>
          <w:p w:rsidR="00AC74C4" w:rsidRPr="00AC74C4" w:rsidRDefault="004D10D8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D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74C4" w:rsidRPr="004D10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</w:tr>
      <w:tr w:rsidR="00AC74C4" w:rsidRPr="009C4975" w:rsidTr="006A08FE">
        <w:trPr>
          <w:trHeight w:val="272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Pr="006724D3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Pr="009C4975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pct"/>
            <w:vMerge w:val="restart"/>
            <w:vAlign w:val="center"/>
          </w:tcPr>
          <w:p w:rsidR="00AC74C4" w:rsidRDefault="00AC74C4" w:rsidP="004D10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>Проектни предложения, които се изпълняват в области, в които броя отглеждани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отни е над средн</w:t>
            </w:r>
            <w:r w:rsidR="00805643">
              <w:rPr>
                <w:rFonts w:ascii="Times New Roman" w:hAnsi="Times New Roman" w:cs="Times New Roman"/>
                <w:sz w:val="24"/>
                <w:szCs w:val="24"/>
              </w:rPr>
              <w:t>ия брой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страната 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Свине</w:t>
            </w:r>
          </w:p>
        </w:tc>
        <w:tc>
          <w:tcPr>
            <w:tcW w:w="1352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Добрич, Стара Загора, Варна, Шумен, Бургас, Разград, Пазарджик, Ямбол, Русе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C74C4" w:rsidRPr="009C4975" w:rsidTr="006A08FE">
        <w:trPr>
          <w:trHeight w:val="271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Pr="00D12E5D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pct"/>
            <w:vMerge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ДПЖ</w:t>
            </w:r>
          </w:p>
        </w:tc>
        <w:tc>
          <w:tcPr>
            <w:tcW w:w="1352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Хасково, Благоевград, Бургас, Добрич, Кърджали, Шумен, Пловдив, Сливен, Враца, Търговище, Силистра</w:t>
            </w:r>
          </w:p>
        </w:tc>
        <w:tc>
          <w:tcPr>
            <w:tcW w:w="575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4C4" w:rsidRPr="009C4975" w:rsidTr="006A08FE">
        <w:trPr>
          <w:trHeight w:val="1550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Pr="00D12E5D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pct"/>
            <w:vMerge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Птици</w:t>
            </w:r>
          </w:p>
        </w:tc>
        <w:tc>
          <w:tcPr>
            <w:tcW w:w="1352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Разград, Стара Загора, Велико Търново, Търговище, Шумен, Плевен, Добрич, Русе, Монтана, Сливен</w:t>
            </w:r>
          </w:p>
        </w:tc>
        <w:tc>
          <w:tcPr>
            <w:tcW w:w="575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4C4" w:rsidRPr="009C4975" w:rsidTr="006A08FE">
        <w:trPr>
          <w:trHeight w:val="272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35" w:type="pct"/>
            <w:vMerge w:val="restart"/>
            <w:vAlign w:val="center"/>
          </w:tcPr>
          <w:p w:rsidR="00AC74C4" w:rsidRDefault="00AC74C4" w:rsidP="004D10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D623F">
              <w:rPr>
                <w:rFonts w:ascii="Times New Roman" w:hAnsi="Times New Roman" w:cs="Times New Roman"/>
                <w:sz w:val="24"/>
                <w:szCs w:val="24"/>
              </w:rPr>
              <w:t xml:space="preserve">Проектни предложения, които се изпълняват в области, в които броя отглеждани животни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средн</w:t>
            </w:r>
            <w:r w:rsidR="00805643">
              <w:rPr>
                <w:rFonts w:ascii="Times New Roman" w:hAnsi="Times New Roman" w:cs="Times New Roman"/>
                <w:sz w:val="24"/>
                <w:szCs w:val="24"/>
              </w:rPr>
              <w:t>ия брой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страната 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Свине</w:t>
            </w:r>
          </w:p>
        </w:tc>
        <w:tc>
          <w:tcPr>
            <w:tcW w:w="1352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Търговище, Велико Търново, Сливен, Ловеч, Пловдив, София област, Благоевград, Габрово, Плевен, Монтана, Видин, Враца, Хасково, Кюстендил, Силистра, Кърджали, Перник, Смолян, София град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74C4" w:rsidRPr="009C4975" w:rsidTr="006A08FE">
        <w:trPr>
          <w:trHeight w:val="271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35" w:type="pct"/>
            <w:vMerge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ДПЖ</w:t>
            </w:r>
          </w:p>
        </w:tc>
        <w:tc>
          <w:tcPr>
            <w:tcW w:w="1352" w:type="pct"/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A">
              <w:rPr>
                <w:rFonts w:ascii="Times New Roman" w:hAnsi="Times New Roman" w:cs="Times New Roman"/>
                <w:sz w:val="24"/>
                <w:szCs w:val="24"/>
              </w:rPr>
              <w:t>Области Плевен, Варна, Велико Търново, Монтана, Ловеч, София Област, Видин, Пазарджик, Ямбол, Разград, Стара Загора, Смолян, Перник, Русе, Кюстендил, Габрово, София град</w:t>
            </w:r>
          </w:p>
        </w:tc>
        <w:tc>
          <w:tcPr>
            <w:tcW w:w="575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4C4" w:rsidRPr="009C4975" w:rsidTr="00DE7F00">
        <w:trPr>
          <w:trHeight w:val="1904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35" w:type="pct"/>
            <w:vMerge/>
            <w:tcBorders>
              <w:bottom w:val="single" w:sz="4" w:space="0" w:color="auto"/>
            </w:tcBorders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Птици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484B8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Бургас, Видин, Силистра, Габрово, Хасково, София Област, Пазарджик, Ловеч, Варна, Враца, Кърджали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Кюстендил, Пловдив, Смолян, Благоевград, Перник, София град, Ямбол</w:t>
            </w: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AE4" w:rsidRPr="005E6AE4" w:rsidTr="00805643">
        <w:trPr>
          <w:trHeight w:val="399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35" w:type="pct"/>
            <w:vMerge w:val="restart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C74C4" w:rsidRPr="005E6AE4" w:rsidRDefault="00AC74C4" w:rsidP="004D10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2.3. Проектни предложения, които се изпълняват в области с по-висок риск от разпространение на заразни болести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Свине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Области от част </w:t>
            </w: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III </w:t>
            </w: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 Решение за изпълнение (ЕС) 2019/2169 на Комисията от 17 декември 2019 година за изменение на приложението към Решение за изпълнение 2014/709/ЕС 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</w:p>
        </w:tc>
      </w:tr>
      <w:tr w:rsidR="005E6AE4" w:rsidRPr="005E6AE4" w:rsidTr="00AC74C4">
        <w:trPr>
          <w:trHeight w:val="397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35" w:type="pct"/>
            <w:vMerge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Области от част </w:t>
            </w: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II </w:t>
            </w: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 Решение за изпълнение (ЕС) 2019/2169 на Комисията от 17 декември 2019 година за изменение на приложението към Решение за изпълнение 2014/709/ЕС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</w:p>
        </w:tc>
      </w:tr>
      <w:tr w:rsidR="005E6AE4" w:rsidRPr="005E6AE4" w:rsidTr="00AC74C4">
        <w:trPr>
          <w:trHeight w:val="397"/>
        </w:trPr>
        <w:tc>
          <w:tcPr>
            <w:tcW w:w="164" w:type="pct"/>
            <w:vMerge/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35" w:type="pct"/>
            <w:vMerge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Птици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Високорискови области от зараза от болестта </w:t>
            </w:r>
            <w:proofErr w:type="spellStart"/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високопатогенна</w:t>
            </w:r>
            <w:proofErr w:type="spellEnd"/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инфлуенца по птиците – Видин, </w:t>
            </w:r>
            <w:r w:rsidR="00805643"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Монтана, Враца, Плевен, Велико Търново, Русе, Силистра, Добрич, Варна, Бургас, Стара Загора, Пловдив, Хасково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</w:p>
        </w:tc>
      </w:tr>
      <w:tr w:rsidR="005E6AE4" w:rsidRPr="005E6AE4" w:rsidTr="00AC74C4">
        <w:trPr>
          <w:trHeight w:val="397"/>
        </w:trPr>
        <w:tc>
          <w:tcPr>
            <w:tcW w:w="1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74C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35" w:type="pct"/>
            <w:vMerge/>
            <w:tcBorders>
              <w:bottom w:val="single" w:sz="4" w:space="0" w:color="auto"/>
            </w:tcBorders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ДПЖ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805643" w:rsidP="004D10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Високорискови области от зараза ШАП, чума по дребните преживни животни (ЧДП), Шарка по овцете и козите (ШОК) – Бургас, Ямбол, Хасково, Кърджали, Смолян, Благоевград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4C4" w:rsidRPr="005E6AE4" w:rsidRDefault="00AC74C4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A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</w:p>
        </w:tc>
      </w:tr>
      <w:tr w:rsidR="0045481A" w:rsidRPr="009C4975" w:rsidTr="006A08FE">
        <w:trPr>
          <w:trHeight w:val="283"/>
        </w:trPr>
        <w:tc>
          <w:tcPr>
            <w:tcW w:w="164" w:type="pct"/>
            <w:vMerge w:val="restart"/>
            <w:shd w:val="clear" w:color="auto" w:fill="auto"/>
            <w:vAlign w:val="center"/>
          </w:tcPr>
          <w:p w:rsidR="0045481A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3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31" w:type="pct"/>
            <w:vMerge w:val="restart"/>
            <w:shd w:val="clear" w:color="auto" w:fill="D9D9D9" w:themeFill="background1" w:themeFillShade="D9"/>
            <w:vAlign w:val="center"/>
          </w:tcPr>
          <w:p w:rsidR="0045481A" w:rsidRPr="006A08FE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Проектни предложения, представени от земеделски </w:t>
            </w:r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стопани, чиито животновъдни стопанства са пострадали в резултат на усложнена </w:t>
            </w:r>
            <w:proofErr w:type="spellStart"/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>епизоотична</w:t>
            </w:r>
            <w:proofErr w:type="spellEnd"/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31" w:type="pct"/>
            <w:gridSpan w:val="3"/>
            <w:shd w:val="clear" w:color="auto" w:fill="D9D9D9" w:themeFill="background1" w:themeFillShade="D9"/>
          </w:tcPr>
          <w:p w:rsidR="0045481A" w:rsidRPr="00C3055C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Максимален брой точки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Приоритет № 3</w:t>
            </w:r>
          </w:p>
        </w:tc>
        <w:tc>
          <w:tcPr>
            <w:tcW w:w="575" w:type="pct"/>
            <w:shd w:val="clear" w:color="auto" w:fill="D9D9D9" w:themeFill="background1" w:themeFillShade="D9"/>
            <w:vAlign w:val="center"/>
          </w:tcPr>
          <w:p w:rsidR="0045481A" w:rsidRPr="00A4600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5481A" w:rsidRPr="009C4975" w:rsidTr="006A08FE">
        <w:trPr>
          <w:trHeight w:val="283"/>
        </w:trPr>
        <w:tc>
          <w:tcPr>
            <w:tcW w:w="164" w:type="pct"/>
            <w:vMerge/>
            <w:shd w:val="clear" w:color="auto" w:fill="auto"/>
            <w:vAlign w:val="center"/>
          </w:tcPr>
          <w:p w:rsidR="0045481A" w:rsidRPr="00363E90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45481A" w:rsidRPr="00363E90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45481A" w:rsidRPr="00C3055C" w:rsidRDefault="0045481A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55C">
              <w:rPr>
                <w:rFonts w:ascii="Times New Roman" w:hAnsi="Times New Roman" w:cs="Times New Roman"/>
                <w:sz w:val="24"/>
                <w:szCs w:val="24"/>
              </w:rPr>
              <w:t xml:space="preserve">Проектни предложения, представени от земеделски стопани с животновъдни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обекти</w:t>
            </w:r>
            <w:r w:rsidRPr="00C3055C">
              <w:rPr>
                <w:rFonts w:ascii="Times New Roman" w:hAnsi="Times New Roman" w:cs="Times New Roman"/>
                <w:sz w:val="24"/>
                <w:szCs w:val="24"/>
              </w:rPr>
              <w:t xml:space="preserve">, които са засегнати от усложнена </w:t>
            </w:r>
            <w:proofErr w:type="spellStart"/>
            <w:r w:rsidRPr="00C3055C">
              <w:rPr>
                <w:rFonts w:ascii="Times New Roman" w:hAnsi="Times New Roman" w:cs="Times New Roman"/>
                <w:sz w:val="24"/>
                <w:szCs w:val="24"/>
              </w:rPr>
              <w:t>епизоотична</w:t>
            </w:r>
            <w:proofErr w:type="spellEnd"/>
            <w:r w:rsidRPr="00C30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резултат на която са унищожени (убити) </w:t>
            </w:r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>всички животни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съответния обект/и.</w:t>
            </w:r>
          </w:p>
        </w:tc>
        <w:tc>
          <w:tcPr>
            <w:tcW w:w="1696" w:type="pct"/>
            <w:gridSpan w:val="2"/>
            <w:shd w:val="clear" w:color="auto" w:fill="auto"/>
            <w:vAlign w:val="center"/>
          </w:tcPr>
          <w:p w:rsidR="0045481A" w:rsidRPr="00C3055C" w:rsidRDefault="0045481A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Проектни предложения, представени от земеделски стопани с животновъдни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обекти</w:t>
            </w:r>
            <w:r w:rsidRPr="00C3055C">
              <w:rPr>
                <w:rFonts w:ascii="Times New Roman" w:hAnsi="Times New Roman" w:cs="Times New Roman"/>
                <w:sz w:val="24"/>
                <w:szCs w:val="24"/>
              </w:rPr>
              <w:t xml:space="preserve">, които са засегнати от усложнена </w:t>
            </w:r>
            <w:proofErr w:type="spellStart"/>
            <w:r w:rsidRPr="00C30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епизоотична</w:t>
            </w:r>
            <w:proofErr w:type="spellEnd"/>
            <w:r w:rsidRPr="00C3055C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резултат на която са унищожени (убити) </w:t>
            </w:r>
            <w:r w:rsidRPr="006A08FE">
              <w:rPr>
                <w:rFonts w:ascii="Times New Roman" w:hAnsi="Times New Roman" w:cs="Times New Roman"/>
                <w:b/>
                <w:sz w:val="24"/>
                <w:szCs w:val="24"/>
              </w:rPr>
              <w:t>всички животни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съответния обект/и.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481A" w:rsidRPr="00363E90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363E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481A" w:rsidRPr="009C4975" w:rsidTr="006A08FE">
        <w:trPr>
          <w:trHeight w:val="283"/>
        </w:trPr>
        <w:tc>
          <w:tcPr>
            <w:tcW w:w="164" w:type="pct"/>
            <w:vMerge/>
            <w:shd w:val="clear" w:color="auto" w:fill="auto"/>
            <w:vAlign w:val="center"/>
          </w:tcPr>
          <w:p w:rsidR="0045481A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vMerge/>
            <w:shd w:val="clear" w:color="auto" w:fill="D9D9D9" w:themeFill="background1" w:themeFillShade="D9"/>
            <w:vAlign w:val="center"/>
          </w:tcPr>
          <w:p w:rsidR="0045481A" w:rsidRPr="00363E90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Проектни предложения, представени от земеделски стопани с животновъдни обекти, които са засегнати от усложнена </w:t>
            </w:r>
            <w:proofErr w:type="spellStart"/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епизоотична</w:t>
            </w:r>
            <w:proofErr w:type="spellEnd"/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обстановка в резултат на която са унищожени (убити) </w:t>
            </w:r>
            <w:r w:rsidRPr="006A08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част от</w:t>
            </w:r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отглежданите животни на кандидата.</w:t>
            </w:r>
          </w:p>
        </w:tc>
        <w:tc>
          <w:tcPr>
            <w:tcW w:w="1696" w:type="pct"/>
            <w:gridSpan w:val="2"/>
            <w:shd w:val="clear" w:color="auto" w:fill="auto"/>
            <w:vAlign w:val="center"/>
          </w:tcPr>
          <w:p w:rsidR="0045481A" w:rsidRPr="009C4975" w:rsidRDefault="0045481A" w:rsidP="00805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Проектни предложения, представени от земеделски стопани с животновъдни обекти, които са засегнати от усложнена </w:t>
            </w:r>
            <w:proofErr w:type="spellStart"/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епизоотична</w:t>
            </w:r>
            <w:proofErr w:type="spellEnd"/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обстановка в резултат на която са унищожени (убити) </w:t>
            </w:r>
            <w:r w:rsidRPr="006A08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част от</w:t>
            </w:r>
            <w:r w:rsidRPr="002A3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отглежданите животни на кандидата.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481A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5481A" w:rsidRPr="009C4975" w:rsidTr="006F6DC2">
        <w:trPr>
          <w:trHeight w:val="283"/>
        </w:trPr>
        <w:tc>
          <w:tcPr>
            <w:tcW w:w="4425" w:type="pct"/>
            <w:gridSpan w:val="5"/>
            <w:shd w:val="clear" w:color="auto" w:fill="auto"/>
            <w:vAlign w:val="center"/>
          </w:tcPr>
          <w:p w:rsidR="0045481A" w:rsidRPr="00A46004" w:rsidRDefault="0045481A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60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Максимален брой точки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5481A" w:rsidRPr="00AC74C4" w:rsidRDefault="004D10D8" w:rsidP="0080564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D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75 </w:t>
            </w:r>
            <w:r w:rsidR="00AC74C4" w:rsidRPr="005E6AE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100</w:t>
            </w:r>
          </w:p>
        </w:tc>
      </w:tr>
    </w:tbl>
    <w:p w:rsidR="0045481A" w:rsidRPr="0030109C" w:rsidRDefault="0045481A" w:rsidP="008056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5481A" w:rsidRPr="0030109C" w:rsidRDefault="006A08FE" w:rsidP="008056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09C">
        <w:rPr>
          <w:rFonts w:ascii="Times New Roman" w:hAnsi="Times New Roman" w:cs="Times New Roman"/>
          <w:i/>
          <w:sz w:val="24"/>
          <w:szCs w:val="24"/>
          <w:lang w:val="en-US"/>
        </w:rPr>
        <w:t>1</w:t>
      </w:r>
      <w:r w:rsidR="0045481A" w:rsidRPr="0030109C">
        <w:rPr>
          <w:rFonts w:ascii="Times New Roman" w:hAnsi="Times New Roman" w:cs="Times New Roman"/>
          <w:i/>
          <w:sz w:val="24"/>
          <w:szCs w:val="24"/>
        </w:rPr>
        <w:t>. Подпомагат се проектни предложения, получили най-малко</w:t>
      </w:r>
      <w:r w:rsidR="00A563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0D8" w:rsidRPr="004D10D8">
        <w:rPr>
          <w:rFonts w:ascii="Times New Roman" w:hAnsi="Times New Roman" w:cs="Times New Roman"/>
          <w:i/>
          <w:strike/>
          <w:sz w:val="24"/>
          <w:szCs w:val="24"/>
        </w:rPr>
        <w:t>10</w:t>
      </w:r>
      <w:r w:rsidR="004D1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E6AE4" w:rsidRPr="005E6AE4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>30</w:t>
      </w:r>
      <w:r w:rsidR="0045481A" w:rsidRPr="0030109C">
        <w:rPr>
          <w:rFonts w:ascii="Times New Roman" w:hAnsi="Times New Roman" w:cs="Times New Roman"/>
          <w:i/>
          <w:sz w:val="24"/>
          <w:szCs w:val="24"/>
        </w:rPr>
        <w:t xml:space="preserve"> точки съгласно критериите за подбор на проекти.</w:t>
      </w:r>
    </w:p>
    <w:p w:rsidR="000963D3" w:rsidRDefault="006A08FE" w:rsidP="00BE03A5">
      <w:pPr>
        <w:widowControl w:val="0"/>
        <w:autoSpaceDE w:val="0"/>
        <w:autoSpaceDN w:val="0"/>
        <w:adjustRightInd w:val="0"/>
        <w:spacing w:line="240" w:lineRule="auto"/>
        <w:jc w:val="both"/>
      </w:pPr>
      <w:r w:rsidRPr="0030109C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="0045481A" w:rsidRPr="0030109C">
        <w:rPr>
          <w:rFonts w:ascii="Times New Roman" w:hAnsi="Times New Roman" w:cs="Times New Roman"/>
          <w:i/>
          <w:sz w:val="24"/>
          <w:szCs w:val="24"/>
        </w:rPr>
        <w:t>. При наличие на проектни предложения, получили еднакъв брой точки по критериите за подбор на проекти, за които е наличен частичен разполагаем бюджет, ще бъде предоставено предимство за проектни предложения</w:t>
      </w:r>
      <w:r w:rsidR="0030109C" w:rsidRPr="0030109C">
        <w:rPr>
          <w:rFonts w:ascii="Times New Roman" w:hAnsi="Times New Roman" w:cs="Times New Roman"/>
          <w:i/>
          <w:sz w:val="24"/>
          <w:szCs w:val="24"/>
        </w:rPr>
        <w:t>,</w:t>
      </w:r>
      <w:r w:rsidR="0045481A" w:rsidRPr="0030109C">
        <w:rPr>
          <w:rFonts w:ascii="Times New Roman" w:hAnsi="Times New Roman" w:cs="Times New Roman"/>
          <w:i/>
          <w:sz w:val="24"/>
          <w:szCs w:val="24"/>
        </w:rPr>
        <w:t xml:space="preserve"> по които е заявен по-малък размер разходи.</w:t>
      </w:r>
    </w:p>
    <w:sectPr w:rsidR="000963D3" w:rsidSect="00BE03A5">
      <w:pgSz w:w="16838" w:h="11906" w:orient="landscape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1A"/>
    <w:rsid w:val="000963D3"/>
    <w:rsid w:val="002E71B5"/>
    <w:rsid w:val="0030109C"/>
    <w:rsid w:val="0045481A"/>
    <w:rsid w:val="004D10D8"/>
    <w:rsid w:val="005E6AE4"/>
    <w:rsid w:val="006A08FE"/>
    <w:rsid w:val="00805643"/>
    <w:rsid w:val="009A1390"/>
    <w:rsid w:val="00A439CC"/>
    <w:rsid w:val="00A56360"/>
    <w:rsid w:val="00AC74C4"/>
    <w:rsid w:val="00BE03A5"/>
    <w:rsid w:val="00C5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1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1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833</Words>
  <Characters>4750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2</cp:revision>
  <dcterms:created xsi:type="dcterms:W3CDTF">2020-01-14T09:23:00Z</dcterms:created>
  <dcterms:modified xsi:type="dcterms:W3CDTF">2020-01-14T09:23:00Z</dcterms:modified>
</cp:coreProperties>
</file>